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C05" w:rsidRPr="00835A0F" w:rsidRDefault="006D7EF9" w:rsidP="00835A0F">
      <w:pPr>
        <w:spacing w:line="276" w:lineRule="auto"/>
        <w:jc w:val="center"/>
        <w:rPr>
          <w:rFonts w:ascii="Times New Roman" w:hAnsi="Times New Roman" w:cs="Times New Roman"/>
          <w:b/>
          <w:sz w:val="36"/>
          <w:szCs w:val="36"/>
          <w:lang w:val="vi-VN"/>
        </w:rPr>
      </w:pPr>
      <w:r w:rsidRPr="00835A0F">
        <w:rPr>
          <w:rFonts w:ascii="Times New Roman" w:hAnsi="Times New Roman" w:cs="Times New Roman"/>
          <w:b/>
          <w:sz w:val="36"/>
          <w:szCs w:val="36"/>
          <w:lang w:val="vi-VN"/>
        </w:rPr>
        <w:t>THÔNG BÁO</w:t>
      </w:r>
    </w:p>
    <w:p w:rsidR="006D7EF9" w:rsidRPr="00835A0F" w:rsidRDefault="006D7EF9" w:rsidP="00835A0F">
      <w:pPr>
        <w:spacing w:line="276" w:lineRule="auto"/>
        <w:jc w:val="center"/>
        <w:rPr>
          <w:rFonts w:ascii="Times New Roman" w:hAnsi="Times New Roman" w:cs="Times New Roman"/>
          <w:b/>
          <w:sz w:val="28"/>
          <w:szCs w:val="32"/>
          <w:lang w:val="vi-VN"/>
        </w:rPr>
      </w:pPr>
      <w:r w:rsidRPr="00835A0F">
        <w:rPr>
          <w:rFonts w:ascii="Times New Roman" w:hAnsi="Times New Roman" w:cs="Times New Roman"/>
          <w:b/>
          <w:sz w:val="28"/>
          <w:szCs w:val="32"/>
          <w:lang w:val="vi-VN"/>
        </w:rPr>
        <w:t>Về phương thức tra cứu chứng chỉ hành nghề hoạt động đấu thầu hết hiệu lực và chuyển đổi sang chứng chỉ nghiệp vụ chuyên môn về đấu thầu</w:t>
      </w:r>
    </w:p>
    <w:p w:rsidR="006D7EF9" w:rsidRPr="00835A0F" w:rsidRDefault="006D7EF9" w:rsidP="00835A0F">
      <w:pPr>
        <w:spacing w:before="100" w:beforeAutospacing="1" w:after="100" w:afterAutospacing="1" w:line="276" w:lineRule="auto"/>
        <w:ind w:firstLine="851"/>
        <w:rPr>
          <w:rFonts w:ascii="Times New Roman" w:hAnsi="Times New Roman" w:cs="Times New Roman"/>
          <w:sz w:val="28"/>
          <w:szCs w:val="32"/>
          <w:lang w:val="vi-VN"/>
        </w:rPr>
      </w:pPr>
      <w:r w:rsidRPr="00835A0F">
        <w:rPr>
          <w:rFonts w:ascii="Times New Roman" w:hAnsi="Times New Roman" w:cs="Times New Roman"/>
          <w:sz w:val="28"/>
          <w:szCs w:val="32"/>
          <w:lang w:val="vi-VN"/>
        </w:rPr>
        <w:t>Kính gửi: Cá nhân đáp ứng điều kiện cấp gia hạn chứng chỉ hành nghề hoạt động đấu thầu hết hiệu lực và chuyển đổi sang chứng chỉ nghiệp vụ chuyên môn về đấu thầu</w:t>
      </w:r>
    </w:p>
    <w:p w:rsidR="006D7EF9" w:rsidRPr="00835A0F" w:rsidRDefault="006D7EF9" w:rsidP="00835A0F">
      <w:pPr>
        <w:spacing w:line="276" w:lineRule="auto"/>
        <w:ind w:firstLine="851"/>
        <w:jc w:val="both"/>
        <w:rPr>
          <w:rFonts w:ascii="Times New Roman" w:hAnsi="Times New Roman" w:cs="Times New Roman"/>
          <w:sz w:val="28"/>
          <w:szCs w:val="32"/>
          <w:lang w:val="vi-VN"/>
        </w:rPr>
      </w:pPr>
      <w:r w:rsidRPr="00835A0F">
        <w:rPr>
          <w:rFonts w:ascii="Times New Roman" w:hAnsi="Times New Roman" w:cs="Times New Roman"/>
          <w:sz w:val="28"/>
          <w:szCs w:val="32"/>
          <w:lang w:val="vi-VN"/>
        </w:rPr>
        <w:t>Căn cứ quyết định số 2766/QĐ-QLĐT ngày 31 tháng 12 năm 2024 của Cục trưởng Cục Quản lý đấu thầu về việc cấp gia hạn chứng chỉ hành nghề hoạt động đấu thầu hết hiệu lực và chuyển đổi sang chứng chỉ nghiệp vụ chuyên môn về đấu thầu</w:t>
      </w:r>
    </w:p>
    <w:p w:rsidR="00835A0F" w:rsidRPr="00835A0F" w:rsidRDefault="006D7EF9" w:rsidP="00835A0F">
      <w:pPr>
        <w:spacing w:line="276" w:lineRule="auto"/>
        <w:ind w:firstLine="851"/>
        <w:jc w:val="both"/>
        <w:rPr>
          <w:rFonts w:ascii="Times New Roman" w:hAnsi="Times New Roman" w:cs="Times New Roman"/>
          <w:sz w:val="28"/>
          <w:szCs w:val="32"/>
          <w:lang w:val="vi-VN"/>
        </w:rPr>
      </w:pPr>
      <w:r w:rsidRPr="00835A0F">
        <w:rPr>
          <w:rFonts w:ascii="Times New Roman" w:hAnsi="Times New Roman" w:cs="Times New Roman"/>
          <w:sz w:val="28"/>
          <w:szCs w:val="32"/>
          <w:lang w:val="vi-VN"/>
        </w:rPr>
        <w:t xml:space="preserve">Căn cứ quy định tại khoản 2 điều 22 thông tư </w:t>
      </w:r>
      <w:r w:rsidR="00835A0F" w:rsidRPr="00835A0F">
        <w:rPr>
          <w:rFonts w:ascii="Times New Roman" w:hAnsi="Times New Roman" w:cs="Times New Roman"/>
          <w:sz w:val="28"/>
          <w:szCs w:val="32"/>
          <w:lang w:val="vi-VN"/>
        </w:rPr>
        <w:t xml:space="preserve">số 02/2024/TT-BKHĐT ngày 06 tháng 3 năm 2024 của Bộ Kế hoạch và Đầu tư Quy định hoạt động đào tạo, bồi dưỡng kiến thức và thi, cấp, thu hồi chứng chỉ nghiệp vụ chuyên môn về đấu thầu. </w:t>
      </w:r>
      <w:r w:rsidR="00835A0F">
        <w:rPr>
          <w:rFonts w:ascii="Times New Roman" w:hAnsi="Times New Roman" w:cs="Times New Roman"/>
          <w:sz w:val="28"/>
          <w:szCs w:val="32"/>
          <w:lang w:val="vi-VN"/>
        </w:rPr>
        <w:t>“</w:t>
      </w:r>
      <w:r w:rsidR="00835A0F" w:rsidRPr="00835A0F">
        <w:rPr>
          <w:rFonts w:ascii="Times New Roman" w:hAnsi="Times New Roman" w:cs="Times New Roman"/>
          <w:sz w:val="28"/>
          <w:szCs w:val="32"/>
          <w:lang w:val="vi-VN"/>
        </w:rPr>
        <w:t>Cá nhân được cấp chứng chỉ nghiệp vụ chuyên môn về đấu thầu lần đầu trong thời hạn tối đa 15 ngày làm việc kể từ ngày ban hành quyết định cấp chứng chỉ</w:t>
      </w:r>
      <w:r w:rsidR="00835A0F">
        <w:rPr>
          <w:rFonts w:ascii="Times New Roman" w:hAnsi="Times New Roman" w:cs="Times New Roman"/>
          <w:sz w:val="28"/>
          <w:szCs w:val="32"/>
          <w:lang w:val="vi-VN"/>
        </w:rPr>
        <w:t>”.</w:t>
      </w:r>
    </w:p>
    <w:p w:rsidR="00475DDF" w:rsidRDefault="00A4512C" w:rsidP="00835A0F">
      <w:pPr>
        <w:spacing w:line="276" w:lineRule="auto"/>
        <w:ind w:firstLine="851"/>
        <w:jc w:val="both"/>
        <w:rPr>
          <w:rFonts w:ascii="Times New Roman" w:hAnsi="Times New Roman" w:cs="Times New Roman"/>
          <w:b/>
          <w:sz w:val="28"/>
          <w:szCs w:val="32"/>
        </w:rPr>
      </w:pPr>
      <w:proofErr w:type="spellStart"/>
      <w:r>
        <w:rPr>
          <w:rFonts w:ascii="Times New Roman" w:hAnsi="Times New Roman" w:cs="Times New Roman"/>
          <w:sz w:val="28"/>
          <w:szCs w:val="32"/>
        </w:rPr>
        <w:t>Trong</w:t>
      </w:r>
      <w:proofErr w:type="spellEnd"/>
      <w:r>
        <w:rPr>
          <w:rFonts w:ascii="Times New Roman" w:hAnsi="Times New Roman" w:cs="Times New Roman"/>
          <w:sz w:val="28"/>
          <w:szCs w:val="32"/>
        </w:rPr>
        <w:t xml:space="preserve"> </w:t>
      </w:r>
      <w:r w:rsidR="00835A0F" w:rsidRPr="00835A0F">
        <w:rPr>
          <w:rFonts w:ascii="Times New Roman" w:hAnsi="Times New Roman" w:cs="Times New Roman"/>
          <w:sz w:val="28"/>
          <w:szCs w:val="32"/>
          <w:lang w:val="vi-VN"/>
        </w:rPr>
        <w:t>thời hạn 15 ngày</w:t>
      </w:r>
      <w:r>
        <w:rPr>
          <w:rFonts w:ascii="Times New Roman" w:hAnsi="Times New Roman" w:cs="Times New Roman"/>
          <w:sz w:val="28"/>
          <w:szCs w:val="32"/>
        </w:rPr>
        <w:t xml:space="preserve"> </w:t>
      </w:r>
      <w:proofErr w:type="spellStart"/>
      <w:r>
        <w:rPr>
          <w:rFonts w:ascii="Times New Roman" w:hAnsi="Times New Roman" w:cs="Times New Roman"/>
          <w:sz w:val="28"/>
          <w:szCs w:val="32"/>
        </w:rPr>
        <w:t>làm</w:t>
      </w:r>
      <w:proofErr w:type="spellEnd"/>
      <w:r>
        <w:rPr>
          <w:rFonts w:ascii="Times New Roman" w:hAnsi="Times New Roman" w:cs="Times New Roman"/>
          <w:sz w:val="28"/>
          <w:szCs w:val="32"/>
        </w:rPr>
        <w:t xml:space="preserve"> việc</w:t>
      </w:r>
      <w:bookmarkStart w:id="0" w:name="_GoBack"/>
      <w:bookmarkEnd w:id="0"/>
      <w:r w:rsidR="00835A0F" w:rsidRPr="00835A0F">
        <w:rPr>
          <w:rFonts w:ascii="Times New Roman" w:hAnsi="Times New Roman" w:cs="Times New Roman"/>
          <w:sz w:val="28"/>
          <w:szCs w:val="32"/>
          <w:lang w:val="vi-VN"/>
        </w:rPr>
        <w:t xml:space="preserve"> kể từ ngày 31/12/2024 cá nhân có tên trong quyết định định số 2766/QĐ-QLĐT ngày 31 tháng 12 năm 2024 của Cục trưởng Cục Quản lý đấu thầu </w:t>
      </w:r>
      <w:r w:rsidR="00835A0F" w:rsidRPr="00835A0F">
        <w:rPr>
          <w:rFonts w:ascii="Times New Roman" w:hAnsi="Times New Roman" w:cs="Times New Roman"/>
          <w:b/>
          <w:sz w:val="28"/>
          <w:szCs w:val="32"/>
          <w:lang w:val="vi-VN"/>
        </w:rPr>
        <w:t>sẽ được cấp chứng chỉ điện tử</w:t>
      </w:r>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trên</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Hệ</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thống</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Quản</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lý</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cấp</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Chứng</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chỉ</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Nghiệp</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vụ</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chuyên</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môn</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về</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đấu</w:t>
      </w:r>
      <w:proofErr w:type="spellEnd"/>
      <w:r w:rsidR="00F64F24">
        <w:rPr>
          <w:rFonts w:ascii="Times New Roman" w:hAnsi="Times New Roman" w:cs="Times New Roman"/>
          <w:b/>
          <w:sz w:val="28"/>
          <w:szCs w:val="32"/>
        </w:rPr>
        <w:t xml:space="preserve"> </w:t>
      </w:r>
      <w:proofErr w:type="spellStart"/>
      <w:r w:rsidR="00F64F24">
        <w:rPr>
          <w:rFonts w:ascii="Times New Roman" w:hAnsi="Times New Roman" w:cs="Times New Roman"/>
          <w:b/>
          <w:sz w:val="28"/>
          <w:szCs w:val="32"/>
        </w:rPr>
        <w:t>thầu</w:t>
      </w:r>
      <w:proofErr w:type="spellEnd"/>
      <w:r w:rsidR="00475DDF">
        <w:rPr>
          <w:rFonts w:ascii="Times New Roman" w:hAnsi="Times New Roman" w:cs="Times New Roman"/>
          <w:b/>
          <w:sz w:val="28"/>
          <w:szCs w:val="32"/>
        </w:rPr>
        <w:t xml:space="preserve"> </w:t>
      </w:r>
    </w:p>
    <w:p w:rsidR="00835A0F" w:rsidRPr="00835A0F" w:rsidRDefault="00475DDF" w:rsidP="00835A0F">
      <w:pPr>
        <w:spacing w:line="276" w:lineRule="auto"/>
        <w:ind w:firstLine="851"/>
        <w:jc w:val="both"/>
        <w:rPr>
          <w:rFonts w:ascii="Times New Roman" w:hAnsi="Times New Roman" w:cs="Times New Roman"/>
          <w:b/>
          <w:sz w:val="28"/>
          <w:szCs w:val="32"/>
          <w:lang w:val="vi-VN"/>
        </w:rPr>
      </w:pPr>
      <w:proofErr w:type="spellStart"/>
      <w:r w:rsidRPr="00475DDF">
        <w:rPr>
          <w:rFonts w:ascii="Times New Roman" w:hAnsi="Times New Roman" w:cs="Times New Roman"/>
          <w:b/>
          <w:sz w:val="28"/>
          <w:szCs w:val="32"/>
        </w:rPr>
        <w:t>Các</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cá</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nhân</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tra</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cứu</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chứng</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chỉ</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điện</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tử</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đã</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được</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cấp</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tại</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mục</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Chứng</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chỉ</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điện</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tử</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trong</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tài</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khoản</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của</w:t>
      </w:r>
      <w:proofErr w:type="spellEnd"/>
      <w:r w:rsidRPr="00475DDF">
        <w:rPr>
          <w:rFonts w:ascii="Times New Roman" w:hAnsi="Times New Roman" w:cs="Times New Roman"/>
          <w:b/>
          <w:sz w:val="28"/>
          <w:szCs w:val="32"/>
        </w:rPr>
        <w:t xml:space="preserve"> </w:t>
      </w:r>
      <w:proofErr w:type="spellStart"/>
      <w:r w:rsidRPr="00475DDF">
        <w:rPr>
          <w:rFonts w:ascii="Times New Roman" w:hAnsi="Times New Roman" w:cs="Times New Roman"/>
          <w:b/>
          <w:sz w:val="28"/>
          <w:szCs w:val="32"/>
        </w:rPr>
        <w:t>mỗ</w:t>
      </w:r>
      <w:r>
        <w:rPr>
          <w:rFonts w:ascii="Times New Roman" w:hAnsi="Times New Roman" w:cs="Times New Roman"/>
          <w:b/>
          <w:sz w:val="28"/>
          <w:szCs w:val="32"/>
        </w:rPr>
        <w:t>i</w:t>
      </w:r>
      <w:proofErr w:type="spellEnd"/>
      <w:r>
        <w:rPr>
          <w:rFonts w:ascii="Times New Roman" w:hAnsi="Times New Roman" w:cs="Times New Roman"/>
          <w:b/>
          <w:sz w:val="28"/>
          <w:szCs w:val="32"/>
        </w:rPr>
        <w:t xml:space="preserve"> </w:t>
      </w:r>
      <w:proofErr w:type="spellStart"/>
      <w:r>
        <w:rPr>
          <w:rFonts w:ascii="Times New Roman" w:hAnsi="Times New Roman" w:cs="Times New Roman"/>
          <w:b/>
          <w:sz w:val="28"/>
          <w:szCs w:val="32"/>
        </w:rPr>
        <w:t>cá</w:t>
      </w:r>
      <w:proofErr w:type="spellEnd"/>
      <w:r>
        <w:rPr>
          <w:rFonts w:ascii="Times New Roman" w:hAnsi="Times New Roman" w:cs="Times New Roman"/>
          <w:b/>
          <w:sz w:val="28"/>
          <w:szCs w:val="32"/>
        </w:rPr>
        <w:t xml:space="preserve"> </w:t>
      </w:r>
      <w:proofErr w:type="spellStart"/>
      <w:r>
        <w:rPr>
          <w:rFonts w:ascii="Times New Roman" w:hAnsi="Times New Roman" w:cs="Times New Roman"/>
          <w:b/>
          <w:sz w:val="28"/>
          <w:szCs w:val="32"/>
        </w:rPr>
        <w:t>nhân</w:t>
      </w:r>
      <w:proofErr w:type="spellEnd"/>
      <w:r>
        <w:rPr>
          <w:rFonts w:ascii="Times New Roman" w:hAnsi="Times New Roman" w:cs="Times New Roman"/>
          <w:b/>
          <w:sz w:val="28"/>
          <w:szCs w:val="32"/>
        </w:rPr>
        <w:t>.</w:t>
      </w:r>
    </w:p>
    <w:p w:rsidR="00835A0F" w:rsidRPr="00835A0F" w:rsidRDefault="00835A0F" w:rsidP="00835A0F">
      <w:pPr>
        <w:spacing w:line="276" w:lineRule="auto"/>
        <w:ind w:firstLine="851"/>
        <w:jc w:val="both"/>
        <w:rPr>
          <w:rFonts w:ascii="Times New Roman" w:hAnsi="Times New Roman" w:cs="Times New Roman"/>
          <w:sz w:val="28"/>
          <w:szCs w:val="32"/>
          <w:lang w:val="vi-VN"/>
        </w:rPr>
      </w:pPr>
      <w:r w:rsidRPr="00835A0F">
        <w:rPr>
          <w:rFonts w:ascii="Times New Roman" w:hAnsi="Times New Roman" w:cs="Times New Roman"/>
          <w:sz w:val="28"/>
          <w:szCs w:val="32"/>
          <w:lang w:val="vi-VN"/>
        </w:rPr>
        <w:t>Trân trọng thông báo!</w:t>
      </w:r>
    </w:p>
    <w:p w:rsidR="006D7EF9" w:rsidRPr="00835A0F" w:rsidRDefault="006D7EF9" w:rsidP="00835A0F">
      <w:pPr>
        <w:spacing w:line="276" w:lineRule="auto"/>
        <w:ind w:firstLine="851"/>
        <w:jc w:val="both"/>
        <w:rPr>
          <w:rFonts w:ascii="Times New Roman" w:hAnsi="Times New Roman" w:cs="Times New Roman"/>
          <w:sz w:val="28"/>
          <w:szCs w:val="32"/>
          <w:lang w:val="vi-VN"/>
        </w:rPr>
      </w:pPr>
    </w:p>
    <w:p w:rsidR="006D7EF9" w:rsidRPr="00835A0F" w:rsidRDefault="006D7EF9" w:rsidP="00835A0F">
      <w:pPr>
        <w:spacing w:line="276" w:lineRule="auto"/>
        <w:jc w:val="center"/>
        <w:rPr>
          <w:rFonts w:ascii="Times New Roman" w:hAnsi="Times New Roman" w:cs="Times New Roman"/>
          <w:b/>
          <w:sz w:val="28"/>
          <w:szCs w:val="32"/>
          <w:lang w:val="vi-VN"/>
        </w:rPr>
      </w:pPr>
    </w:p>
    <w:sectPr w:rsidR="006D7EF9" w:rsidRPr="00835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F9"/>
    <w:rsid w:val="00475DDF"/>
    <w:rsid w:val="006D7EF9"/>
    <w:rsid w:val="00835A0F"/>
    <w:rsid w:val="00A4512C"/>
    <w:rsid w:val="00D97C05"/>
    <w:rsid w:val="00F6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39B2A"/>
  <w15:chartTrackingRefBased/>
  <w15:docId w15:val="{1EE1EA56-60BF-4564-921F-7B051AC2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2024-12-31T09:14:00Z</dcterms:created>
  <dcterms:modified xsi:type="dcterms:W3CDTF">2025-01-02T04:08:00Z</dcterms:modified>
</cp:coreProperties>
</file>